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0BB5" w14:textId="77777777" w:rsidR="004B1895" w:rsidRPr="003D54DE" w:rsidRDefault="00000000">
      <w:pPr>
        <w:rPr>
          <w:b/>
          <w:bCs/>
        </w:rPr>
      </w:pPr>
      <w:r w:rsidRPr="003D54DE">
        <w:rPr>
          <w:rFonts w:hint="eastAsia"/>
          <w:b/>
          <w:bCs/>
        </w:rPr>
        <w:t>COLLABORATING PARTNER FOR A STUDY ON GOVERNANCE, OPERATIONS, AND GROWTH POTENTIAL OF THE UG COUNTRY CODE TOP-LEVEL DOMAIN (.UG ccTLD)</w:t>
      </w:r>
    </w:p>
    <w:p w14:paraId="5D6159EF" w14:textId="4758CBC7" w:rsidR="004B1895" w:rsidRDefault="00000000">
      <w:r>
        <w:rPr>
          <w:rFonts w:hint="eastAsia"/>
        </w:rPr>
        <w:t>The Uganda Communications Commission</w:t>
      </w:r>
      <w:r w:rsidR="003D54DE">
        <w:t xml:space="preserve"> </w:t>
      </w:r>
      <w:r>
        <w:rPr>
          <w:rFonts w:hint="eastAsia"/>
        </w:rPr>
        <w:t>(UCC), established under the Uganda Communications Act, 2013, is mandated to regulate and promote the development of communications services in Uganda in a manner that ensures accessibility, affordability, efficiency, fair competition, and long-term sector sustainability.</w:t>
      </w:r>
    </w:p>
    <w:p w14:paraId="1DF8D43F" w14:textId="79805A48" w:rsidR="004B1895" w:rsidRDefault="00000000">
      <w:r>
        <w:rPr>
          <w:rFonts w:hint="eastAsia"/>
        </w:rPr>
        <w:t>In line with this mandate, UCC intends to undertake a comprehensive study on the governance, operations, and growth potential of the.UG country code top-level domain (.UG ccTLD). The study will generate independent, evidence-based insights on the current governance framework, technical and operational capacity, market performance, pricing</w:t>
      </w:r>
      <w:r w:rsidR="003D54DE">
        <w:t>,</w:t>
      </w:r>
      <w:r>
        <w:rPr>
          <w:rFonts w:hint="eastAsia"/>
        </w:rPr>
        <w:t xml:space="preserve"> and affordability</w:t>
      </w:r>
      <w:r w:rsidR="003D54DE">
        <w:t>.</w:t>
      </w:r>
    </w:p>
    <w:p w14:paraId="0A2FAD43" w14:textId="140759CB" w:rsidR="004B1895" w:rsidRDefault="003D54DE">
      <w:r>
        <w:t>S</w:t>
      </w:r>
      <w:r w:rsidR="00000000">
        <w:rPr>
          <w:rFonts w:hint="eastAsia"/>
        </w:rPr>
        <w:t>takeholder</w:t>
      </w:r>
      <w:r>
        <w:t xml:space="preserve"> </w:t>
      </w:r>
      <w:r w:rsidR="00000000">
        <w:rPr>
          <w:rFonts w:hint="eastAsia"/>
        </w:rPr>
        <w:t xml:space="preserve">perceptions and financial sustainability of </w:t>
      </w:r>
      <w:r>
        <w:t>the UG</w:t>
      </w:r>
      <w:r w:rsidR="00000000">
        <w:rPr>
          <w:rFonts w:hint="eastAsia"/>
        </w:rPr>
        <w:t xml:space="preserve"> ccTLD.</w:t>
      </w:r>
    </w:p>
    <w:p w14:paraId="6F2C2F3A" w14:textId="26DCD9D4" w:rsidR="004B1895" w:rsidRDefault="00000000">
      <w:r>
        <w:rPr>
          <w:rFonts w:hint="eastAsia"/>
        </w:rPr>
        <w:t>The study will also assess stakeholder support,</w:t>
      </w:r>
      <w:r w:rsidR="003D54DE">
        <w:t xml:space="preserve"> </w:t>
      </w:r>
      <w:r>
        <w:rPr>
          <w:rFonts w:hint="eastAsia"/>
        </w:rPr>
        <w:t>institutional readiness,</w:t>
      </w:r>
      <w:r w:rsidR="003D54DE">
        <w:t xml:space="preserve"> </w:t>
      </w:r>
      <w:r>
        <w:rPr>
          <w:rFonts w:hint="eastAsia"/>
        </w:rPr>
        <w:t>and</w:t>
      </w:r>
      <w:r w:rsidR="003D54DE">
        <w:t xml:space="preserve"> </w:t>
      </w:r>
      <w:r>
        <w:rPr>
          <w:rFonts w:hint="eastAsia"/>
        </w:rPr>
        <w:t xml:space="preserve">alignment with internationally </w:t>
      </w:r>
      <w:proofErr w:type="spellStart"/>
      <w:r>
        <w:rPr>
          <w:rFonts w:hint="eastAsia"/>
        </w:rPr>
        <w:t>recognised</w:t>
      </w:r>
      <w:proofErr w:type="spellEnd"/>
      <w:r>
        <w:rPr>
          <w:rFonts w:hint="eastAsia"/>
        </w:rPr>
        <w:t xml:space="preserve"> principles, including the Domain Name System Structure and Delegation (RFC 1591) and the Internet Domain Name System Structure and Delegation (ICP-1), as well as requirements under the Internet Corporation for Assigned Names and Numbers (ICANN).</w:t>
      </w:r>
    </w:p>
    <w:p w14:paraId="4A9AEF3A" w14:textId="5612ECCF" w:rsidR="004B1895" w:rsidRDefault="00000000">
      <w:r>
        <w:rPr>
          <w:rFonts w:hint="eastAsia"/>
        </w:rPr>
        <w:t>The findings of the study will inform evidence-based policy,</w:t>
      </w:r>
      <w:r w:rsidR="003D54DE">
        <w:t xml:space="preserve"> </w:t>
      </w:r>
      <w:r>
        <w:rPr>
          <w:rFonts w:hint="eastAsia"/>
        </w:rPr>
        <w:t>regulatory, and</w:t>
      </w:r>
      <w:r w:rsidR="003D54DE">
        <w:t xml:space="preserve"> </w:t>
      </w:r>
      <w:r>
        <w:rPr>
          <w:rFonts w:hint="eastAsia"/>
        </w:rPr>
        <w:t>institutional interventions, including the identification of an optimal, sustainable, local</w:t>
      </w:r>
      <w:r w:rsidR="003D54DE">
        <w:t>,</w:t>
      </w:r>
      <w:r>
        <w:rPr>
          <w:rFonts w:hint="eastAsia"/>
        </w:rPr>
        <w:t xml:space="preserve"> and internationally acceptable.UG ccTLD governance and management model, as well as a potential redelegation framework consistent with national digital </w:t>
      </w:r>
      <w:r w:rsidR="003D54DE">
        <w:t>development priorities</w:t>
      </w:r>
      <w:r>
        <w:rPr>
          <w:rFonts w:hint="eastAsia"/>
        </w:rPr>
        <w:t xml:space="preserve"> and global best practices.</w:t>
      </w:r>
    </w:p>
    <w:p w14:paraId="76D06CD5" w14:textId="77777777" w:rsidR="004B1895" w:rsidRDefault="00000000">
      <w:r>
        <w:rPr>
          <w:rFonts w:hint="eastAsia"/>
        </w:rPr>
        <w:t>It is against this background that UCC invites applications from competent and experienced academicians, research teams, faculties, schools, or consortia of academic and research institutions (hereinafter referred to as the Collaborating Partner to jointly undertake this study. The Collaborating Partner shall be engaged for a period not exceeding six (6) calendar months and will be expected to implement the study in accordance with the attached approved Terms of Reference.</w:t>
      </w:r>
    </w:p>
    <w:p w14:paraId="2D9D9D7A" w14:textId="77777777" w:rsidR="004B1895" w:rsidRPr="003D54DE" w:rsidRDefault="00000000">
      <w:pPr>
        <w:rPr>
          <w:b/>
          <w:bCs/>
        </w:rPr>
      </w:pPr>
      <w:r w:rsidRPr="003D54DE">
        <w:rPr>
          <w:rFonts w:hint="eastAsia"/>
          <w:b/>
          <w:bCs/>
        </w:rPr>
        <w:t>Application Requirements</w:t>
      </w:r>
    </w:p>
    <w:p w14:paraId="64DE4390" w14:textId="77777777" w:rsidR="004B1895" w:rsidRDefault="00000000">
      <w:r>
        <w:rPr>
          <w:rFonts w:hint="eastAsia"/>
        </w:rPr>
        <w:t>Applicants must submit applications that include: A Technical Proposal and A Financial Proposal, both prepared in strict conformity with the attached Terms of Reference.</w:t>
      </w:r>
    </w:p>
    <w:p w14:paraId="0D976046" w14:textId="77777777" w:rsidR="004B1895" w:rsidRDefault="00000000">
      <w:r>
        <w:rPr>
          <w:rFonts w:hint="eastAsia"/>
        </w:rPr>
        <w:t>For detailed Terms of Reference, visit:</w:t>
      </w:r>
    </w:p>
    <w:p w14:paraId="30B1337C" w14:textId="10502391" w:rsidR="004B1895" w:rsidRDefault="00000000">
      <w:r>
        <w:rPr>
          <w:rFonts w:hint="eastAsia"/>
        </w:rPr>
        <w:t>https://www.ucc.co.ug/wp-content/uploads/2026/04/ToRs- CCTLD-Assessment.pdf</w:t>
      </w:r>
    </w:p>
    <w:p w14:paraId="46041F1C" w14:textId="77777777" w:rsidR="004B1895" w:rsidRPr="003D54DE" w:rsidRDefault="00000000">
      <w:pPr>
        <w:rPr>
          <w:b/>
          <w:bCs/>
        </w:rPr>
      </w:pPr>
      <w:r w:rsidRPr="003D54DE">
        <w:rPr>
          <w:rFonts w:hint="eastAsia"/>
          <w:b/>
          <w:bCs/>
        </w:rPr>
        <w:t>Submission Details</w:t>
      </w:r>
    </w:p>
    <w:p w14:paraId="05F8347A" w14:textId="77777777" w:rsidR="004B1895" w:rsidRPr="003D54DE" w:rsidRDefault="00000000">
      <w:pPr>
        <w:rPr>
          <w:b/>
          <w:bCs/>
        </w:rPr>
      </w:pPr>
      <w:r w:rsidRPr="003D54DE">
        <w:rPr>
          <w:rFonts w:hint="eastAsia"/>
          <w:b/>
          <w:bCs/>
        </w:rPr>
        <w:t>Deadline</w:t>
      </w:r>
    </w:p>
    <w:p w14:paraId="3DAF90CE" w14:textId="59DA5AF5" w:rsidR="004B1895" w:rsidRDefault="003D54DE">
      <w:r>
        <w:lastRenderedPageBreak/>
        <w:t>F</w:t>
      </w:r>
      <w:r w:rsidR="00000000">
        <w:rPr>
          <w:rFonts w:hint="eastAsia"/>
        </w:rPr>
        <w:t>or</w:t>
      </w:r>
      <w:r>
        <w:t xml:space="preserve"> </w:t>
      </w:r>
      <w:r w:rsidR="00000000">
        <w:rPr>
          <w:rFonts w:hint="eastAsia"/>
        </w:rPr>
        <w:t xml:space="preserve">applications is </w:t>
      </w:r>
      <w:r>
        <w:t>5.00 PM</w:t>
      </w:r>
    </w:p>
    <w:p w14:paraId="43D087E4" w14:textId="27B61F67" w:rsidR="004B1895" w:rsidRDefault="00000000">
      <w:r w:rsidRPr="003D54DE">
        <w:rPr>
          <w:rFonts w:hint="eastAsia"/>
          <w:b/>
          <w:bCs/>
        </w:rPr>
        <w:t>on Friday</w:t>
      </w:r>
      <w:r w:rsidR="003D54DE">
        <w:rPr>
          <w:b/>
          <w:bCs/>
        </w:rPr>
        <w:t>,</w:t>
      </w:r>
      <w:r w:rsidRPr="003D54DE">
        <w:rPr>
          <w:rFonts w:hint="eastAsia"/>
          <w:b/>
          <w:bCs/>
        </w:rPr>
        <w:t xml:space="preserve"> 24th April 2026</w:t>
      </w:r>
      <w:r>
        <w:rPr>
          <w:rFonts w:hint="eastAsia"/>
        </w:rPr>
        <w:t>. Submissions in</w:t>
      </w:r>
    </w:p>
    <w:p w14:paraId="32595163" w14:textId="77777777" w:rsidR="004B1895" w:rsidRDefault="00000000">
      <w:r>
        <w:rPr>
          <w:rFonts w:hint="eastAsia"/>
        </w:rPr>
        <w:t xml:space="preserve">PDF format should be emailed to </w:t>
      </w:r>
      <w:r w:rsidRPr="003D54DE">
        <w:rPr>
          <w:rFonts w:hint="eastAsia"/>
          <w:b/>
          <w:bCs/>
        </w:rPr>
        <w:t>research@ ucc.co.ug</w:t>
      </w:r>
    </w:p>
    <w:p w14:paraId="23BAE022" w14:textId="77777777" w:rsidR="004B1895" w:rsidRPr="003D54DE" w:rsidRDefault="00000000" w:rsidP="003D54DE">
      <w:pPr>
        <w:jc w:val="center"/>
        <w:rPr>
          <w:b/>
          <w:bCs/>
        </w:rPr>
      </w:pPr>
      <w:r w:rsidRPr="003D54DE">
        <w:rPr>
          <w:rFonts w:hint="eastAsia"/>
          <w:b/>
          <w:bCs/>
        </w:rPr>
        <w:t>Executive Director</w:t>
      </w:r>
    </w:p>
    <w:p w14:paraId="2D2220E2" w14:textId="77777777" w:rsidR="004B1895" w:rsidRPr="003D54DE" w:rsidRDefault="00000000" w:rsidP="003D54DE">
      <w:pPr>
        <w:jc w:val="center"/>
        <w:rPr>
          <w:b/>
          <w:bCs/>
        </w:rPr>
      </w:pPr>
      <w:r w:rsidRPr="003D54DE">
        <w:rPr>
          <w:rFonts w:hint="eastAsia"/>
          <w:b/>
          <w:bCs/>
        </w:rPr>
        <w:t>Uganda Communications Commission</w:t>
      </w:r>
    </w:p>
    <w:p w14:paraId="2216A85D" w14:textId="77777777" w:rsidR="004B1895" w:rsidRPr="003D54DE" w:rsidRDefault="00000000" w:rsidP="003D54DE">
      <w:pPr>
        <w:jc w:val="center"/>
        <w:rPr>
          <w:b/>
          <w:bCs/>
        </w:rPr>
      </w:pPr>
      <w:r w:rsidRPr="003D54DE">
        <w:rPr>
          <w:rFonts w:hint="eastAsia"/>
          <w:b/>
          <w:bCs/>
        </w:rPr>
        <w:t>UCC House, Plot 42-44, Spring Road, Bugolobi</w:t>
      </w:r>
    </w:p>
    <w:p w14:paraId="5D4F01B3" w14:textId="77777777" w:rsidR="004B1895" w:rsidRPr="003D54DE" w:rsidRDefault="00000000" w:rsidP="003D54DE">
      <w:pPr>
        <w:jc w:val="center"/>
        <w:rPr>
          <w:b/>
          <w:bCs/>
        </w:rPr>
      </w:pPr>
      <w:r w:rsidRPr="003D54DE">
        <w:rPr>
          <w:rFonts w:hint="eastAsia"/>
          <w:b/>
          <w:bCs/>
        </w:rPr>
        <w:t>PO Box 7376, Kampala Toll-free: 0800133911;</w:t>
      </w:r>
    </w:p>
    <w:p w14:paraId="245A3429" w14:textId="77777777" w:rsidR="004B1895" w:rsidRPr="003D54DE" w:rsidRDefault="00000000" w:rsidP="003D54DE">
      <w:pPr>
        <w:jc w:val="center"/>
        <w:rPr>
          <w:b/>
          <w:bCs/>
        </w:rPr>
      </w:pPr>
      <w:r w:rsidRPr="003D54DE">
        <w:rPr>
          <w:rFonts w:hint="eastAsia"/>
          <w:b/>
          <w:bCs/>
        </w:rPr>
        <w:t>Tel: 0312, 339000/0414 339000</w:t>
      </w:r>
    </w:p>
    <w:p w14:paraId="34D86CAC" w14:textId="77777777" w:rsidR="004B1895" w:rsidRDefault="00000000" w:rsidP="003D54DE">
      <w:pPr>
        <w:jc w:val="center"/>
      </w:pPr>
      <w:r w:rsidRPr="003D54DE">
        <w:rPr>
          <w:rFonts w:hint="eastAsia"/>
          <w:b/>
          <w:bCs/>
        </w:rPr>
        <w:t>Email: uec@ucc.co.ug</w:t>
      </w:r>
    </w:p>
    <w:sectPr w:rsidR="004B1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95"/>
    <w:rsid w:val="003D54DE"/>
    <w:rsid w:val="004B1895"/>
    <w:rsid w:val="00A1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BAD6A"/>
  <w15:docId w15:val="{A1080F5F-01A9-4023-B66E-4A102FAE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Lugemwa Paul</cp:lastModifiedBy>
  <cp:revision>2</cp:revision>
  <dcterms:created xsi:type="dcterms:W3CDTF">2026-04-15T09:18:00Z</dcterms:created>
  <dcterms:modified xsi:type="dcterms:W3CDTF">2026-04-15T09:18:00Z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4C54B9791E2583AA954CDF69963ACA2A_31</vt:lpwstr>
  </property>
  <property fmtid="{D5CDD505-2E9C-101B-9397-08002B2CF9AE}" pid="4" name="GrammarlyDocumentId">
    <vt:lpwstr>4e3076cc-f1fa-4f14-9379-e9bbed402880</vt:lpwstr>
  </property>
</Properties>
</file>